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74" w:rsidRDefault="00AE0B74" w:rsidP="00AE0B74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AE0B74" w:rsidRPr="00AE0B74" w:rsidRDefault="00AE0B74" w:rsidP="00AE0B74">
      <w:pPr>
        <w:jc w:val="center"/>
        <w:rPr>
          <w:rFonts w:ascii="宋体" w:eastAsia="宋体" w:hAnsi="宋体"/>
          <w:b/>
          <w:sz w:val="28"/>
          <w:szCs w:val="28"/>
        </w:rPr>
      </w:pPr>
      <w:r w:rsidRPr="00AE0B74">
        <w:rPr>
          <w:rFonts w:ascii="宋体" w:eastAsia="宋体" w:hAnsi="宋体" w:hint="eastAsia"/>
          <w:b/>
          <w:sz w:val="28"/>
          <w:szCs w:val="28"/>
        </w:rPr>
        <w:t>2015年度国家法治与法学理论研究项目课题指南目录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一、重点课题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1.“一带一路”战略实施法律问题研究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2.中国传统法律渊源变迁研究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3.宪法实施监督机构研究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4.完备的法律服务体系建设研究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5.历次刑法修正案评估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6.以审判为中心的诉讼制度改革研究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7.我国民法典编纂中的难点问题研究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8.中国反垄断法实施本土化问题研究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9.亚洲基础设施投资银行建设法律问题研究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10.环境损害评估与责任追究制度研究</w:t>
      </w:r>
    </w:p>
    <w:p w:rsidR="001B5F51" w:rsidRDefault="00AE0B74" w:rsidP="00AE0B74">
      <w:pPr>
        <w:rPr>
          <w:rFonts w:ascii="宋体" w:eastAsia="宋体" w:hAnsi="宋体" w:hint="eastAsia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>二、一般课题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11.中国传统法律解释方法研究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12.法律原则的司法适用研究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13.反腐败立法研究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14.网络空间与法治秩序研究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15.社会组织立法问题研究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16.第三方立法评估制度研究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17.核能利用安全保障法律制度研究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18.新媒体时代法治宣传创新研究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19.近代中外交往中国际准则的运用研究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20.修改后的《立法法》实施问题研究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21.设区的市地方立法权研究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22.部门法中的宪法问题研究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23.行政行为的概念转换与制度重构研究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24.行政组织法律制度研究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25.行政程序法律制度研究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26.行政强制执行体制研究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27.公益诉讼研究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28.转基因食品风险防控法律规制研究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29.失独家庭的权利救济问题研究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30.量刑规范化研究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31.刑罚改革研究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32.正当防卫条款的司法适用研究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33.家庭暴力犯罪预防研究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34.境外追逃追赃的国际司法合作研究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35.行贿犯罪的立法完善问题研究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lastRenderedPageBreak/>
        <w:t xml:space="preserve">　　36.完善行政执法与刑事司法衔接机制研究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37.完善国家统一法律职业资格制度研究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38.审判权与执行权分离体制研究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39.军事司法体制机制改革研究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40.电子证据有关问题研究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41.刑事速裁程序构建研究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42.实现担保物权非讼执行程序研究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43.督促与诉讼之程序转换制度研究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44.知识产权保护有关法律问题研究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45.我国婚姻法实施中的新问题研究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46.人身损害赔偿新型疑难问题研究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47.抵押权预告登记效力研究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48.融资租赁登记问题研究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49.破产重整制度研究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50.营商自由与商事主体制度研究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51.保险免责条款法律规制研究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52.证券市场监管法律问题研究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53.城镇化背景下农地征收中的公共利益问题研究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54.商业银行市场退出机制研究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55.汽车租赁市场经营秩序法律问题研究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56.政府补贴的法律规制研究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57.网络安全国际合作法律问题研究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58.国际民事诉讼管辖权冲突的协调和调整研究</w:t>
      </w:r>
    </w:p>
    <w:p w:rsidR="00AE0B74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59.国际海底资源的开发、利用和保护问题研究</w:t>
      </w:r>
    </w:p>
    <w:p w:rsidR="004E083B" w:rsidRPr="00AE0B74" w:rsidRDefault="00AE0B74" w:rsidP="00AE0B74">
      <w:pPr>
        <w:rPr>
          <w:rFonts w:ascii="宋体" w:eastAsia="宋体" w:hAnsi="宋体"/>
          <w:sz w:val="24"/>
          <w:szCs w:val="24"/>
        </w:rPr>
      </w:pPr>
      <w:r w:rsidRPr="00AE0B74">
        <w:rPr>
          <w:rFonts w:ascii="宋体" w:eastAsia="宋体" w:hAnsi="宋体" w:hint="eastAsia"/>
          <w:sz w:val="24"/>
          <w:szCs w:val="24"/>
        </w:rPr>
        <w:t xml:space="preserve">　　60.环境风险预防制度构建研究</w:t>
      </w:r>
    </w:p>
    <w:sectPr w:rsidR="004E083B" w:rsidRPr="00AE0B74" w:rsidSect="00D47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EE5" w:rsidRDefault="008C5EE5" w:rsidP="00AE0B74">
      <w:r>
        <w:separator/>
      </w:r>
    </w:p>
  </w:endnote>
  <w:endnote w:type="continuationSeparator" w:id="1">
    <w:p w:rsidR="008C5EE5" w:rsidRDefault="008C5EE5" w:rsidP="00AE0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EE5" w:rsidRDefault="008C5EE5" w:rsidP="00AE0B74">
      <w:r>
        <w:separator/>
      </w:r>
    </w:p>
  </w:footnote>
  <w:footnote w:type="continuationSeparator" w:id="1">
    <w:p w:rsidR="008C5EE5" w:rsidRDefault="008C5EE5" w:rsidP="00AE0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B74"/>
    <w:rsid w:val="001B5F51"/>
    <w:rsid w:val="004E083B"/>
    <w:rsid w:val="008C5EE5"/>
    <w:rsid w:val="00AE0B74"/>
    <w:rsid w:val="00D4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B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B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2015-06-29T05:31:00Z</dcterms:created>
  <dcterms:modified xsi:type="dcterms:W3CDTF">2015-06-30T07:14:00Z</dcterms:modified>
</cp:coreProperties>
</file>